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528"/>
      </w:tblGrid>
      <w:tr w:rsidR="007A4809" w:rsidTr="00033A17">
        <w:tc>
          <w:tcPr>
            <w:tcW w:w="9322" w:type="dxa"/>
          </w:tcPr>
          <w:p w:rsidR="00033A17" w:rsidRDefault="00033A17" w:rsidP="00033A17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Приложение №_______</w:t>
            </w:r>
          </w:p>
          <w:p w:rsidR="00033A17" w:rsidRDefault="00033A17" w:rsidP="00033A17">
            <w:pPr>
              <w:jc w:val="right"/>
              <w:rPr>
                <w:b/>
              </w:rPr>
            </w:pPr>
          </w:p>
          <w:p w:rsidR="00033A17" w:rsidRDefault="00033A17" w:rsidP="00033A17">
            <w:pPr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33A17" w:rsidRDefault="00033A17" w:rsidP="00033A17">
            <w:pPr>
              <w:jc w:val="right"/>
              <w:rPr>
                <w:b/>
              </w:rPr>
            </w:pPr>
            <w:r>
              <w:rPr>
                <w:b/>
              </w:rPr>
              <w:t>директор МБОУСОШ №2</w:t>
            </w:r>
          </w:p>
          <w:p w:rsidR="00033A17" w:rsidRDefault="00033A17" w:rsidP="00033A17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_________Абдуллаева</w:t>
            </w:r>
            <w:proofErr w:type="spellEnd"/>
            <w:r>
              <w:rPr>
                <w:b/>
              </w:rPr>
              <w:t xml:space="preserve"> Б.А.</w:t>
            </w:r>
          </w:p>
          <w:p w:rsidR="00033A17" w:rsidRDefault="00033A17" w:rsidP="00033A17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Приказ №____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033A17" w:rsidRDefault="00033A17" w:rsidP="00033A17">
            <w:pPr>
              <w:jc w:val="right"/>
              <w:rPr>
                <w:b/>
              </w:rPr>
            </w:pPr>
            <w:r>
              <w:rPr>
                <w:b/>
              </w:rPr>
              <w:t>«____»_________________20____г.</w:t>
            </w:r>
          </w:p>
          <w:p w:rsidR="007A4809" w:rsidRDefault="007A4809" w:rsidP="00033A1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7A4809" w:rsidRDefault="007A48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4809" w:rsidRDefault="007A4809" w:rsidP="00802DBC">
      <w:pPr>
        <w:pStyle w:val="a4"/>
        <w:shd w:val="clear" w:color="auto" w:fill="FFFFFF"/>
        <w:spacing w:before="0" w:after="0"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Инструкция</w:t>
      </w:r>
      <w:r w:rsidRPr="009358F1">
        <w:rPr>
          <w:b/>
          <w:bCs/>
          <w:color w:val="000000"/>
          <w:bdr w:val="none" w:sz="0" w:space="0" w:color="auto" w:frame="1"/>
        </w:rPr>
        <w:t xml:space="preserve"> пользователя </w:t>
      </w:r>
      <w:proofErr w:type="spellStart"/>
      <w:r w:rsidRPr="009358F1">
        <w:rPr>
          <w:b/>
          <w:bCs/>
          <w:color w:val="000000"/>
          <w:bdr w:val="none" w:sz="0" w:space="0" w:color="auto" w:frame="1"/>
        </w:rPr>
        <w:t>ИСПДн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 w:rsidR="001E6A92" w:rsidRPr="001E6A92">
        <w:rPr>
          <w:b/>
          <w:bCs/>
          <w:color w:val="000000"/>
          <w:bdr w:val="none" w:sz="0" w:space="0" w:color="auto" w:frame="1"/>
        </w:rPr>
        <w:t xml:space="preserve"> </w:t>
      </w:r>
      <w:r w:rsidR="001E6A92">
        <w:rPr>
          <w:b/>
          <w:bCs/>
          <w:color w:val="000000"/>
          <w:bdr w:val="none" w:sz="0" w:space="0" w:color="auto" w:frame="1"/>
        </w:rPr>
        <w:t xml:space="preserve"> МБОУ</w:t>
      </w:r>
      <w:r>
        <w:rPr>
          <w:b/>
          <w:bCs/>
          <w:color w:val="000000"/>
          <w:bdr w:val="none" w:sz="0" w:space="0" w:color="auto" w:frame="1"/>
        </w:rPr>
        <w:t xml:space="preserve"> «СОШ №</w:t>
      </w:r>
      <w:r w:rsidR="001E6A92">
        <w:rPr>
          <w:b/>
          <w:bCs/>
          <w:color w:val="000000"/>
          <w:bdr w:val="none" w:sz="0" w:space="0" w:color="auto" w:frame="1"/>
        </w:rPr>
        <w:t>2</w:t>
      </w:r>
      <w:r>
        <w:rPr>
          <w:b/>
          <w:bCs/>
          <w:color w:val="000000"/>
          <w:bdr w:val="none" w:sz="0" w:space="0" w:color="auto" w:frame="1"/>
        </w:rPr>
        <w:t xml:space="preserve">» </w:t>
      </w:r>
      <w:r w:rsidRPr="009358F1">
        <w:rPr>
          <w:b/>
          <w:bCs/>
          <w:color w:val="000000"/>
          <w:bdr w:val="none" w:sz="0" w:space="0" w:color="auto" w:frame="1"/>
        </w:rPr>
        <w:t xml:space="preserve"> по обеспечению безопасности обработки персональных данных, при возникновении внештатных ситуаций</w:t>
      </w: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b/>
          <w:bCs/>
          <w:color w:val="000000"/>
          <w:bdr w:val="none" w:sz="0" w:space="0" w:color="auto" w:frame="1"/>
        </w:rPr>
        <w:t>1. Назначение и область действия</w:t>
      </w:r>
    </w:p>
    <w:p w:rsidR="00802DBC" w:rsidRDefault="00802DBC" w:rsidP="00033A17">
      <w:pPr>
        <w:pStyle w:val="a4"/>
        <w:shd w:val="clear" w:color="auto" w:fill="FFFFFF"/>
        <w:spacing w:before="0" w:after="150" w:line="300" w:lineRule="atLeast"/>
        <w:ind w:firstLine="708"/>
        <w:textAlignment w:val="baseline"/>
        <w:rPr>
          <w:color w:val="000000"/>
        </w:rPr>
      </w:pPr>
      <w:r w:rsidRPr="009358F1">
        <w:rPr>
          <w:color w:val="000000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</w:t>
      </w:r>
      <w:r w:rsidR="001E6A92" w:rsidRPr="001E6A92">
        <w:rPr>
          <w:bCs/>
          <w:color w:val="000000"/>
          <w:bdr w:val="none" w:sz="0" w:space="0" w:color="auto" w:frame="1"/>
        </w:rPr>
        <w:t>МБОУ «СОШ №2»</w:t>
      </w:r>
      <w:r w:rsidR="001E6A92">
        <w:rPr>
          <w:b/>
          <w:bCs/>
          <w:color w:val="000000"/>
          <w:bdr w:val="none" w:sz="0" w:space="0" w:color="auto" w:frame="1"/>
        </w:rPr>
        <w:t xml:space="preserve"> </w:t>
      </w:r>
      <w:r w:rsidR="001E6A92" w:rsidRPr="009358F1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 xml:space="preserve">, </w:t>
      </w:r>
      <w:r w:rsidRPr="009358F1">
        <w:rPr>
          <w:color w:val="000000"/>
        </w:rPr>
        <w:t xml:space="preserve"> меры и средства поддержания непрерывности работы и восстановления работоспособности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после аварийных ситуаций.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ind w:firstLine="708"/>
        <w:textAlignment w:val="baseline"/>
        <w:rPr>
          <w:color w:val="000000"/>
        </w:rPr>
      </w:pPr>
      <w:r w:rsidRPr="009358F1">
        <w:rPr>
          <w:color w:val="000000"/>
        </w:rPr>
        <w:t xml:space="preserve">Целью настоящего документа является превентивная защита элементов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от прерывания в случае реализации рассматриваемых угроз.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ind w:firstLine="708"/>
        <w:textAlignment w:val="baseline"/>
        <w:rPr>
          <w:color w:val="000000"/>
        </w:rPr>
      </w:pPr>
      <w:r w:rsidRPr="009358F1">
        <w:rPr>
          <w:color w:val="000000"/>
        </w:rPr>
        <w:t>Задачей данной Инструкции является: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определение мер защиты от прерывания;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определение действий восстановления в случае прерывания.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Действие настоящей Инструкции распространяется на всех пользователей, имеющих доступ к ресурсам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>, а также на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жизнеобеспечения;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обеспечения отказоустойчивости;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резервного копирования и хранения данных;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контроля физического доступа.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Пересмотр настоящего документа осуществляется по мере необходимости, но не реже одного раза в два года.</w:t>
      </w: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1" w:name="_Toc247462479"/>
      <w:r w:rsidRPr="009358F1">
        <w:rPr>
          <w:b/>
          <w:bCs/>
          <w:color w:val="000000"/>
          <w:bdr w:val="none" w:sz="0" w:space="0" w:color="auto" w:frame="1"/>
        </w:rPr>
        <w:t>2. Порядок реагирования на аварийную ситуацию</w:t>
      </w:r>
      <w:bookmarkEnd w:id="1"/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2" w:name="_Toc247462480"/>
      <w:bookmarkStart w:id="3" w:name="_Toc242783040"/>
      <w:bookmarkStart w:id="4" w:name="_Toc242782969"/>
      <w:bookmarkStart w:id="5" w:name="_Toc233535386"/>
      <w:bookmarkEnd w:id="2"/>
      <w:bookmarkEnd w:id="3"/>
      <w:bookmarkEnd w:id="4"/>
      <w:r w:rsidRPr="009358F1">
        <w:rPr>
          <w:b/>
          <w:bCs/>
          <w:color w:val="000000"/>
          <w:bdr w:val="none" w:sz="0" w:space="0" w:color="auto" w:frame="1"/>
        </w:rPr>
        <w:t>2.1. Действия при возникновении аварийной ситуации</w:t>
      </w:r>
      <w:bookmarkEnd w:id="5"/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, предоставляемых пользователям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>. Аварийная ситуация становится возможной в результате реализации одной из угроз, приведенных в таблице «Источники угроз».</w:t>
      </w:r>
    </w:p>
    <w:tbl>
      <w:tblPr>
        <w:tblpPr w:leftFromText="180" w:rightFromText="180" w:vertAnchor="text" w:horzAnchor="page" w:tblpX="1912" w:tblpY="202"/>
        <w:tblW w:w="8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7796"/>
      </w:tblGrid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2DBC" w:rsidRPr="009358F1" w:rsidRDefault="00802DBC" w:rsidP="00033A17">
            <w:pPr>
              <w:pStyle w:val="a3"/>
            </w:pPr>
            <w:r w:rsidRPr="009358F1">
              <w:t>Технологические угрозы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Пожар в здании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2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Повреждение водой (прорыв системы</w:t>
            </w:r>
            <w:r w:rsidRPr="009358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358F1">
              <w:rPr>
                <w:bdr w:val="none" w:sz="0" w:space="0" w:color="auto" w:frame="1"/>
              </w:rPr>
              <w:t>водоснабжения</w:t>
            </w:r>
            <w:r w:rsidRPr="009358F1">
              <w:t>, канализационных труб, систем охлаждения)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lastRenderedPageBreak/>
              <w:t>3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Взрыв (бытовой газ, теракт, взрывчатые вещества или приборы, работающие под давлением)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4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Химический выброс в атмосферу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Внешние угрозы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5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Массовые беспорядки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6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Сбои</w:t>
            </w:r>
            <w:r w:rsidRPr="009358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358F1">
              <w:rPr>
                <w:sz w:val="22"/>
                <w:szCs w:val="22"/>
                <w:bdr w:val="none" w:sz="0" w:space="0" w:color="auto" w:frame="1"/>
              </w:rPr>
              <w:t>общественного транспорта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7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Эпидемия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8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Массовое отравление персонала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Стихийные бедствия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9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Удар молнии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10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Сильный снегопад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11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Сильные морозы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12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Просадка грунта (подмыв грунтовых вод, подземные работы) с частичным обрушением здания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13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Затопление водой в период паводка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14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Наводнение, вызванное проливным дождем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15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Торнадо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16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Подтопление здания (воздействие подпочвенных вод, вызванное внезапным и непредвиденным повышением уровня грунтовых вод)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 xml:space="preserve">Телекоммуникационные и </w:t>
            </w:r>
            <w:proofErr w:type="gramStart"/>
            <w:r w:rsidRPr="009358F1">
              <w:t>ИТ</w:t>
            </w:r>
            <w:proofErr w:type="gramEnd"/>
            <w:r w:rsidRPr="009358F1">
              <w:t xml:space="preserve"> угрозы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17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Сбой системы кондиционирования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18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 xml:space="preserve">Сбой </w:t>
            </w:r>
            <w:proofErr w:type="gramStart"/>
            <w:r w:rsidRPr="009358F1">
              <w:t>ИТ</w:t>
            </w:r>
            <w:proofErr w:type="gramEnd"/>
            <w:r w:rsidRPr="009358F1">
              <w:t xml:space="preserve"> – систем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Угроза, связанная с человеческим фактором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19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 xml:space="preserve">Ошибка персонала, имеющего доступ к </w:t>
            </w:r>
            <w:proofErr w:type="gramStart"/>
            <w:r w:rsidRPr="009358F1">
              <w:t>серверной</w:t>
            </w:r>
            <w:proofErr w:type="gramEnd"/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20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Нарушение конфиденциальности, целостности и доступности конфиденциальной информации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Угрозы, связанные с внешними поставщиками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21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Отключение электроэнергии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2DBC" w:rsidRPr="009358F1" w:rsidRDefault="00802DBC" w:rsidP="00033A17">
            <w:pPr>
              <w:pStyle w:val="a3"/>
            </w:pP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2DBC" w:rsidRPr="009358F1" w:rsidRDefault="00802DBC" w:rsidP="00033A17">
            <w:pPr>
              <w:pStyle w:val="a3"/>
            </w:pP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22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Сбой в работе интернет-провайдера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23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033A17">
            <w:pPr>
              <w:pStyle w:val="a3"/>
            </w:pPr>
            <w:r w:rsidRPr="009358F1">
              <w:t>Физически разрыв внешних каналов связи</w:t>
            </w:r>
          </w:p>
        </w:tc>
      </w:tr>
    </w:tbl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9358F1">
        <w:rPr>
          <w:b/>
          <w:bCs/>
          <w:color w:val="000000"/>
          <w:bdr w:val="none" w:sz="0" w:space="0" w:color="auto" w:frame="1"/>
        </w:rPr>
        <w:t xml:space="preserve"> </w:t>
      </w: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09FD" w:rsidRDefault="00A009FD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09FD" w:rsidRDefault="00A009FD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09FD" w:rsidRDefault="00A009FD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B6603" w:rsidRDefault="00DB6603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B6603" w:rsidRDefault="00DB6603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b/>
          <w:bCs/>
          <w:color w:val="000000"/>
          <w:bdr w:val="none" w:sz="0" w:space="0" w:color="auto" w:frame="1"/>
        </w:rPr>
        <w:t>Источники угроз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В кратчайшие сроки, не превышающие одного рабочего дня, ответственные </w:t>
      </w:r>
      <w:proofErr w:type="gramStart"/>
      <w:r w:rsidRPr="009358F1">
        <w:rPr>
          <w:color w:val="000000"/>
        </w:rPr>
        <w:t>за</w:t>
      </w:r>
      <w:proofErr w:type="gramEnd"/>
      <w:r w:rsidRPr="009358F1">
        <w:rPr>
          <w:color w:val="000000"/>
        </w:rPr>
        <w:t xml:space="preserve"> реагирование сотрудники Учреждения сотрудниками (Администратор </w:t>
      </w:r>
      <w:r>
        <w:rPr>
          <w:color w:val="000000"/>
        </w:rPr>
        <w:t>ПД, ответственный за организацию обработки ПД</w:t>
      </w:r>
      <w:r w:rsidRPr="009358F1">
        <w:rPr>
          <w:color w:val="000000"/>
        </w:rPr>
        <w:t>) предпринимают меры по восстановлению работоспособности. Предпринимаемые меры по возможности согласуются с вышестоящим руководством. По необходимости, иерархия может быть нарушена, с целью получения высококвалифицированной консультации в кратчайшие сроки.</w:t>
      </w: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6" w:name="_Toc247462481"/>
      <w:bookmarkStart w:id="7" w:name="_Toc242783041"/>
      <w:bookmarkStart w:id="8" w:name="_Toc242782970"/>
      <w:bookmarkStart w:id="9" w:name="_Ref233535582"/>
      <w:bookmarkStart w:id="10" w:name="_Toc233535387"/>
      <w:bookmarkEnd w:id="6"/>
      <w:bookmarkEnd w:id="7"/>
      <w:bookmarkEnd w:id="8"/>
      <w:bookmarkEnd w:id="9"/>
      <w:r w:rsidRPr="009358F1">
        <w:rPr>
          <w:b/>
          <w:bCs/>
          <w:color w:val="000000"/>
          <w:bdr w:val="none" w:sz="0" w:space="0" w:color="auto" w:frame="1"/>
        </w:rPr>
        <w:t>2.2. Уровни реагирования на инцидент</w:t>
      </w:r>
      <w:bookmarkEnd w:id="10"/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- Уровень 1 – Незначительный инцидент. Незначительный инцидент определяется как локальное событие с ограниченным разрушением, которое не влияет на общую </w:t>
      </w:r>
      <w:r w:rsidRPr="009358F1">
        <w:rPr>
          <w:color w:val="000000"/>
        </w:rPr>
        <w:lastRenderedPageBreak/>
        <w:t xml:space="preserve">доступность элементов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и средств защиты. Эти инциденты решаются ответственными за реагирование сотрудниками.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- Уровень 2 – Авария. Любой инцидент, который приводит или может привести к прерыванию работоспособности отдельных элементов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и средств защиты. Эти инциденты выходят за рамки управления ответственными за реагирование сотрудниками.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К авариям относятся следующие инциденты: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1. Отказ элементов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и средств защиты </w:t>
      </w:r>
      <w:proofErr w:type="gramStart"/>
      <w:r w:rsidRPr="009358F1">
        <w:rPr>
          <w:color w:val="000000"/>
        </w:rPr>
        <w:t>из-за</w:t>
      </w:r>
      <w:proofErr w:type="gramEnd"/>
      <w:r w:rsidRPr="009358F1">
        <w:rPr>
          <w:color w:val="000000"/>
        </w:rPr>
        <w:t>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сбоя системы кондиционирования.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2. Отсутствие Администратора безопасности более чем на сутки </w:t>
      </w:r>
      <w:proofErr w:type="gramStart"/>
      <w:r w:rsidRPr="009358F1">
        <w:rPr>
          <w:color w:val="000000"/>
        </w:rPr>
        <w:t>из-за</w:t>
      </w:r>
      <w:proofErr w:type="gramEnd"/>
      <w:r w:rsidRPr="009358F1">
        <w:rPr>
          <w:color w:val="000000"/>
        </w:rPr>
        <w:t>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химического выброса в атмосферу;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сбоев общественного транспорта;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эпидемии;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массового отравления персонала;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сильного снегопада;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торнадо;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сильных морозов.</w:t>
      </w:r>
    </w:p>
    <w:p w:rsidR="00802DBC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Уровень 3 – Катастрофа.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 Любой инцидент, приводящий к полному прерыванию работоспособности всех элементов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и средств защиты, а также к угрозе жизни пользователей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, классифицируется как катастрофа. Обычно к катастрофам относят обстоятельства непреодолимой силы (пожар, взрыв), которые могут привести к неработоспособности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и средств защиты на сутки и более.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К катастрофам относятся следующие инциденты: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пожар в здании;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взрыв;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просадка грунта с частичным обрушением здания;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массовые беспорядки в непосредственной близости от Объекта.</w:t>
      </w: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11" w:name="_Toc247462482"/>
      <w:r w:rsidRPr="009358F1">
        <w:rPr>
          <w:b/>
          <w:bCs/>
          <w:color w:val="000000"/>
          <w:bdr w:val="none" w:sz="0" w:space="0" w:color="auto" w:frame="1"/>
        </w:rPr>
        <w:t>3. Меры обеспечения непрерывности работы и восстановления ресурсов при возникновении аварийных ситуаций</w:t>
      </w:r>
      <w:bookmarkEnd w:id="11"/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12" w:name="_Toc247462483"/>
      <w:r w:rsidRPr="009358F1">
        <w:rPr>
          <w:b/>
          <w:bCs/>
          <w:color w:val="000000"/>
          <w:bdr w:val="none" w:sz="0" w:space="0" w:color="auto" w:frame="1"/>
        </w:rPr>
        <w:t>3.1. Технические меры</w:t>
      </w:r>
      <w:bookmarkEnd w:id="12"/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жизнеобеспечения;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обеспечения отказоустойчивости;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lastRenderedPageBreak/>
        <w:t>- системы резервного копирования и хранения данных;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контроля физического доступа.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Системы жизнеобеспечения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включают: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пожарные сигнализации и системы пожаротушения;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вентиляции и кондиционирования;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резервного питания.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Все критичные помещения </w:t>
      </w:r>
      <w:r>
        <w:rPr>
          <w:color w:val="000000"/>
        </w:rPr>
        <w:t>школы</w:t>
      </w:r>
      <w:r w:rsidRPr="009358F1">
        <w:rPr>
          <w:color w:val="000000"/>
        </w:rPr>
        <w:t xml:space="preserve"> (помещения, в которых размещаются элементы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и средства защиты) должны быть оборудованы средствами пожарной сигнализации и пожаротушения.</w:t>
      </w: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 xml:space="preserve"> описан в Порядке резервирования и восстановления работоспособности технический систем и программного обеспечения,</w:t>
      </w:r>
      <w:r>
        <w:rPr>
          <w:color w:val="000000"/>
        </w:rPr>
        <w:t xml:space="preserve"> </w:t>
      </w:r>
      <w:r w:rsidRPr="009358F1">
        <w:rPr>
          <w:color w:val="000000"/>
          <w:bdr w:val="none" w:sz="0" w:space="0" w:color="auto" w:frame="1"/>
        </w:rPr>
        <w:t>баз данных</w:t>
      </w:r>
      <w:r w:rsidRPr="009358F1">
        <w:rPr>
          <w:rStyle w:val="apple-converted-space"/>
          <w:color w:val="000000"/>
        </w:rPr>
        <w:t> </w:t>
      </w:r>
      <w:r w:rsidRPr="009358F1">
        <w:rPr>
          <w:color w:val="000000"/>
        </w:rPr>
        <w:t>и средств защиты информации.</w:t>
      </w: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13" w:name="_Toc247462484"/>
      <w:r w:rsidRPr="009358F1">
        <w:rPr>
          <w:b/>
          <w:bCs/>
          <w:color w:val="000000"/>
          <w:bdr w:val="none" w:sz="0" w:space="0" w:color="auto" w:frame="1"/>
        </w:rPr>
        <w:t>3.2. Организационные меры</w:t>
      </w:r>
      <w:bookmarkEnd w:id="13"/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Ответственные за реагирование сотрудники ознакомляют всех сотрудников </w:t>
      </w:r>
      <w:r>
        <w:rPr>
          <w:color w:val="000000"/>
        </w:rPr>
        <w:t>школы,</w:t>
      </w:r>
      <w:r w:rsidRPr="009358F1">
        <w:rPr>
          <w:color w:val="000000"/>
        </w:rPr>
        <w:t xml:space="preserve"> находящихся в их зоне ответственности, с данной инструкцией в срок, не превышающий трех рабочих дней с момента выхода нового сотрудника на работу.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По окончанию ознакомления сотрудник расписывается в листе ознакомления. Подпись сотрудника должна соответствовать его подписи в документе, удостоверяющем его личность.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Должно быть проведено обучение должностных лиц ГУЗ </w:t>
      </w:r>
      <w:r>
        <w:rPr>
          <w:color w:val="000000"/>
        </w:rPr>
        <w:t xml:space="preserve">школы, </w:t>
      </w:r>
      <w:r w:rsidRPr="009358F1">
        <w:rPr>
          <w:color w:val="000000"/>
        </w:rPr>
        <w:t xml:space="preserve"> имеющих доступ к ресурсам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>, порядку действий при возникновении аварийных ситуаций. Должностные лица должны получить базовые знания в следующих областях: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оказание первой медицинской помощи;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пожаротушение;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эвакуация людей;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защита материальных и информационных ресурсов;</w:t>
      </w: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методы оперативной связи со</w:t>
      </w:r>
      <w:r w:rsidRPr="009358F1">
        <w:rPr>
          <w:rStyle w:val="apple-converted-space"/>
          <w:color w:val="000000"/>
        </w:rPr>
        <w:t> </w:t>
      </w:r>
      <w:r w:rsidRPr="009358F1">
        <w:rPr>
          <w:color w:val="000000"/>
          <w:bdr w:val="none" w:sz="0" w:space="0" w:color="auto" w:frame="1"/>
        </w:rPr>
        <w:t>службами спасения</w:t>
      </w:r>
      <w:r w:rsidRPr="009358F1">
        <w:rPr>
          <w:rStyle w:val="apple-converted-space"/>
          <w:color w:val="000000"/>
        </w:rPr>
        <w:t> </w:t>
      </w:r>
      <w:r w:rsidRPr="009358F1">
        <w:rPr>
          <w:color w:val="000000"/>
        </w:rPr>
        <w:t>и лицами, ответственными за реагирование сотрудниками на аварийную ситуацию;</w:t>
      </w:r>
    </w:p>
    <w:p w:rsidR="00802DBC" w:rsidRPr="009358F1" w:rsidRDefault="00802DBC" w:rsidP="00033A17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выключение оборудования, электричества, водоснабжения,</w:t>
      </w:r>
      <w:r w:rsidRPr="009358F1">
        <w:rPr>
          <w:rStyle w:val="apple-converted-space"/>
          <w:color w:val="000000"/>
        </w:rPr>
        <w:t> </w:t>
      </w:r>
      <w:r w:rsidRPr="009358F1">
        <w:rPr>
          <w:color w:val="000000"/>
          <w:bdr w:val="none" w:sz="0" w:space="0" w:color="auto" w:frame="1"/>
        </w:rPr>
        <w:t>газоснабжения</w:t>
      </w:r>
      <w:r w:rsidRPr="009358F1">
        <w:rPr>
          <w:color w:val="000000"/>
        </w:rPr>
        <w:t>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>
        <w:rPr>
          <w:color w:val="000000"/>
        </w:rPr>
        <w:t>Ответственный за организацию обработки ПД и Администратор</w:t>
      </w:r>
      <w:r w:rsidRPr="009358F1">
        <w:rPr>
          <w:color w:val="000000"/>
        </w:rPr>
        <w:t xml:space="preserve"> безопасности</w:t>
      </w:r>
      <w:r>
        <w:rPr>
          <w:color w:val="000000"/>
        </w:rPr>
        <w:t xml:space="preserve"> ПД</w:t>
      </w:r>
      <w:r w:rsidRPr="009358F1">
        <w:rPr>
          <w:color w:val="000000"/>
        </w:rPr>
        <w:t xml:space="preserve"> 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9358F1">
        <w:rPr>
          <w:color w:val="000000"/>
        </w:rPr>
        <w:t>ИСПДн</w:t>
      </w:r>
      <w:proofErr w:type="spellEnd"/>
      <w:r w:rsidRPr="009358F1">
        <w:rPr>
          <w:color w:val="000000"/>
        </w:rPr>
        <w:t>.</w:t>
      </w:r>
    </w:p>
    <w:p w:rsidR="00802DBC" w:rsidRPr="009358F1" w:rsidRDefault="00802DBC" w:rsidP="00033A17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Навыки и знания должностных лиц по реагированию на аварийные ситуации должны регулярно проверяться. При необходимости должно проводиться дополнительное обучение должностных лиц порядку действий при возникновении аварийной ситуации.</w:t>
      </w:r>
    </w:p>
    <w:p w:rsidR="00802DBC" w:rsidRDefault="00802DBC" w:rsidP="00033A17">
      <w:pPr>
        <w:ind w:firstLine="284"/>
      </w:pPr>
    </w:p>
    <w:p w:rsidR="00802DBC" w:rsidRDefault="00802DBC" w:rsidP="00033A17">
      <w:pPr>
        <w:ind w:firstLine="284"/>
      </w:pPr>
    </w:p>
    <w:p w:rsidR="00802DBC" w:rsidRDefault="00802DBC" w:rsidP="00033A17">
      <w:pPr>
        <w:ind w:firstLine="284"/>
      </w:pPr>
    </w:p>
    <w:p w:rsidR="00802DBC" w:rsidRDefault="00802DBC" w:rsidP="00802DBC">
      <w:pPr>
        <w:ind w:firstLine="284"/>
        <w:jc w:val="both"/>
      </w:pPr>
    </w:p>
    <w:p w:rsidR="00EB40AB" w:rsidRDefault="00EB40AB"/>
    <w:sectPr w:rsidR="00EB40AB" w:rsidSect="009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BC"/>
    <w:rsid w:val="00033A17"/>
    <w:rsid w:val="000C1C7D"/>
    <w:rsid w:val="00102158"/>
    <w:rsid w:val="00123408"/>
    <w:rsid w:val="001E6A92"/>
    <w:rsid w:val="007A4809"/>
    <w:rsid w:val="00802DBC"/>
    <w:rsid w:val="009952B7"/>
    <w:rsid w:val="00A009FD"/>
    <w:rsid w:val="00CF0ECA"/>
    <w:rsid w:val="00DB6603"/>
    <w:rsid w:val="00EB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2DBC"/>
  </w:style>
  <w:style w:type="paragraph" w:styleId="a4">
    <w:name w:val="Normal (Web)"/>
    <w:basedOn w:val="a"/>
    <w:uiPriority w:val="99"/>
    <w:unhideWhenUsed/>
    <w:rsid w:val="00802DBC"/>
    <w:pPr>
      <w:spacing w:before="60" w:after="60"/>
    </w:pPr>
  </w:style>
  <w:style w:type="table" w:styleId="a5">
    <w:name w:val="Table Grid"/>
    <w:basedOn w:val="a1"/>
    <w:uiPriority w:val="59"/>
    <w:rsid w:val="007A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2DBC"/>
  </w:style>
  <w:style w:type="paragraph" w:styleId="a4">
    <w:name w:val="Normal (Web)"/>
    <w:basedOn w:val="a"/>
    <w:uiPriority w:val="99"/>
    <w:unhideWhenUsed/>
    <w:rsid w:val="00802DBC"/>
    <w:pPr>
      <w:spacing w:before="60" w:after="60"/>
    </w:pPr>
  </w:style>
  <w:style w:type="table" w:styleId="a5">
    <w:name w:val="Table Grid"/>
    <w:basedOn w:val="a1"/>
    <w:uiPriority w:val="59"/>
    <w:rsid w:val="007A4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4</cp:revision>
  <cp:lastPrinted>2014-07-07T06:10:00Z</cp:lastPrinted>
  <dcterms:created xsi:type="dcterms:W3CDTF">2016-04-15T08:34:00Z</dcterms:created>
  <dcterms:modified xsi:type="dcterms:W3CDTF">2016-11-08T08:43:00Z</dcterms:modified>
</cp:coreProperties>
</file>