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CB" w:rsidRPr="00214ACB" w:rsidRDefault="00214ACB" w:rsidP="00214ACB">
      <w:pPr>
        <w:spacing w:after="0" w:line="240" w:lineRule="auto"/>
        <w:jc w:val="center"/>
        <w:outlineLvl w:val="1"/>
        <w:rPr>
          <w:rFonts w:ascii="Arial" w:eastAsia="Times New Roman" w:hAnsi="Arial" w:cs="Arial"/>
          <w:b/>
          <w:bCs/>
          <w:color w:val="B8A97A"/>
          <w:sz w:val="30"/>
          <w:szCs w:val="30"/>
          <w:lang w:eastAsia="ru-RU"/>
        </w:rPr>
      </w:pPr>
      <w:hyperlink r:id="rId5" w:history="1">
        <w:r w:rsidRPr="00214ACB">
          <w:rPr>
            <w:rFonts w:ascii="Arial" w:eastAsia="Times New Roman" w:hAnsi="Arial" w:cs="Arial"/>
            <w:b/>
            <w:bCs/>
            <w:color w:val="222222"/>
            <w:sz w:val="30"/>
            <w:szCs w:val="30"/>
            <w:lang w:eastAsia="ru-RU"/>
          </w:rPr>
          <w:t>Инструкция по действиям персонала и учащихся</w:t>
        </w:r>
        <w:r>
          <w:rPr>
            <w:rFonts w:ascii="Arial" w:eastAsia="Times New Roman" w:hAnsi="Arial" w:cs="Arial"/>
            <w:b/>
            <w:bCs/>
            <w:color w:val="222222"/>
            <w:sz w:val="30"/>
            <w:szCs w:val="30"/>
            <w:lang w:eastAsia="ru-RU"/>
          </w:rPr>
          <w:t xml:space="preserve"> </w:t>
        </w:r>
        <w:r w:rsidRPr="00214ACB">
          <w:rPr>
            <w:rFonts w:ascii="Arial" w:eastAsia="Times New Roman" w:hAnsi="Arial" w:cs="Arial"/>
            <w:b/>
            <w:bCs/>
            <w:color w:val="222222"/>
            <w:sz w:val="30"/>
            <w:szCs w:val="30"/>
            <w:lang w:eastAsia="ru-RU"/>
          </w:rPr>
          <w:t xml:space="preserve"> </w:t>
        </w:r>
        <w:r>
          <w:rPr>
            <w:rFonts w:ascii="Arial" w:eastAsia="Times New Roman" w:hAnsi="Arial" w:cs="Arial"/>
            <w:b/>
            <w:bCs/>
            <w:color w:val="222222"/>
            <w:sz w:val="30"/>
            <w:szCs w:val="30"/>
            <w:lang w:eastAsia="ru-RU"/>
          </w:rPr>
          <w:t>МБОУ «</w:t>
        </w:r>
        <w:r w:rsidR="004C0118">
          <w:rPr>
            <w:rFonts w:ascii="Arial" w:eastAsia="Times New Roman" w:hAnsi="Arial" w:cs="Arial"/>
            <w:b/>
            <w:bCs/>
            <w:color w:val="222222"/>
            <w:sz w:val="30"/>
            <w:szCs w:val="30"/>
            <w:lang w:eastAsia="ru-RU"/>
          </w:rPr>
          <w:t xml:space="preserve">СОШ </w:t>
        </w:r>
        <w:r w:rsidR="008F1426">
          <w:rPr>
            <w:rFonts w:ascii="Arial" w:eastAsia="Times New Roman" w:hAnsi="Arial" w:cs="Arial"/>
            <w:b/>
            <w:bCs/>
            <w:color w:val="222222"/>
            <w:sz w:val="30"/>
            <w:szCs w:val="30"/>
            <w:lang w:eastAsia="ru-RU"/>
          </w:rPr>
          <w:t>№</w:t>
        </w:r>
        <w:bookmarkStart w:id="0" w:name="_GoBack"/>
        <w:bookmarkEnd w:id="0"/>
        <w:r w:rsidR="004C0118">
          <w:rPr>
            <w:rFonts w:ascii="Arial" w:eastAsia="Times New Roman" w:hAnsi="Arial" w:cs="Arial"/>
            <w:b/>
            <w:bCs/>
            <w:color w:val="222222"/>
            <w:sz w:val="30"/>
            <w:szCs w:val="30"/>
            <w:lang w:eastAsia="ru-RU"/>
          </w:rPr>
          <w:t>2</w:t>
        </w:r>
        <w:r>
          <w:rPr>
            <w:rFonts w:ascii="Arial" w:eastAsia="Times New Roman" w:hAnsi="Arial" w:cs="Arial"/>
            <w:b/>
            <w:bCs/>
            <w:color w:val="222222"/>
            <w:sz w:val="30"/>
            <w:szCs w:val="30"/>
            <w:lang w:eastAsia="ru-RU"/>
          </w:rPr>
          <w:t>»</w:t>
        </w:r>
        <w:r w:rsidRPr="00214ACB">
          <w:rPr>
            <w:rFonts w:ascii="Arial" w:eastAsia="Times New Roman" w:hAnsi="Arial" w:cs="Arial"/>
            <w:b/>
            <w:bCs/>
            <w:color w:val="222222"/>
            <w:sz w:val="30"/>
            <w:szCs w:val="30"/>
            <w:lang w:eastAsia="ru-RU"/>
          </w:rPr>
          <w:t>при возникновении ЧС</w:t>
        </w:r>
      </w:hyperlink>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sidR="004C0118">
        <w:rPr>
          <w:rFonts w:ascii="Arial" w:eastAsia="Times New Roman" w:hAnsi="Arial" w:cs="Arial"/>
          <w:color w:val="222222"/>
          <w:sz w:val="20"/>
          <w:szCs w:val="20"/>
          <w:lang w:eastAsia="ru-RU"/>
        </w:rPr>
        <w:t>школы</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sidR="004C0118">
        <w:rPr>
          <w:rFonts w:ascii="Arial" w:eastAsia="Times New Roman" w:hAnsi="Arial" w:cs="Arial"/>
          <w:color w:val="222222"/>
          <w:sz w:val="20"/>
          <w:szCs w:val="20"/>
          <w:lang w:eastAsia="ru-RU"/>
        </w:rPr>
        <w:t>школы</w:t>
      </w:r>
      <w:r w:rsidRPr="00214ACB">
        <w:rPr>
          <w:rFonts w:ascii="Arial" w:eastAsia="Times New Roman" w:hAnsi="Arial" w:cs="Arial"/>
          <w:color w:val="222222"/>
          <w:sz w:val="20"/>
          <w:szCs w:val="20"/>
          <w:lang w:eastAsia="ru-RU"/>
        </w:rPr>
        <w:t>, согласно схемы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согласно распоряжений администрации </w:t>
      </w:r>
      <w:r w:rsidR="004C0118">
        <w:rPr>
          <w:rFonts w:ascii="Arial" w:eastAsia="Times New Roman" w:hAnsi="Arial" w:cs="Arial"/>
          <w:color w:val="222222"/>
          <w:sz w:val="20"/>
          <w:szCs w:val="20"/>
          <w:lang w:eastAsia="ru-RU"/>
        </w:rPr>
        <w:t>школы</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 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lastRenderedPageBreak/>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(совершении)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принятых мерах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безопасности УО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Эвакуацию обучающихся из здания школы осуществляет учитель-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Прибыв на место эвакуации, проведите перерегистрацию обучающихся,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наводнении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массовой эвакуации из опасной зоны пройдите регистрацию на сборно- эвакуационном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VIII. Ураган. Алгоритм действий людей в помещении при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возникновении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С обучающимися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Прибыв в район размещения, эвакуированным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 Мероприятия по эвакуации из помещений УО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sidR="004C0118">
        <w:rPr>
          <w:rFonts w:ascii="Arial" w:eastAsia="Times New Roman" w:hAnsi="Arial" w:cs="Arial"/>
          <w:color w:val="222222"/>
          <w:sz w:val="20"/>
          <w:szCs w:val="20"/>
          <w:lang w:eastAsia="ru-RU"/>
        </w:rPr>
        <w:t>школ</w:t>
      </w:r>
      <w:r w:rsidR="004C0118">
        <w:rPr>
          <w:rFonts w:ascii="Arial" w:eastAsia="Times New Roman" w:hAnsi="Arial" w:cs="Arial"/>
          <w:color w:val="222222"/>
          <w:sz w:val="20"/>
          <w:szCs w:val="20"/>
          <w:lang w:eastAsia="ru-RU"/>
        </w:rPr>
        <w:t>е</w:t>
      </w:r>
      <w:r>
        <w:rPr>
          <w:rFonts w:ascii="Arial" w:eastAsia="Times New Roman" w:hAnsi="Arial" w:cs="Arial"/>
          <w:b/>
          <w:bCs/>
          <w:color w:val="222222"/>
          <w:sz w:val="20"/>
          <w:szCs w:val="20"/>
          <w:lang w:eastAsia="ru-RU"/>
        </w:rPr>
        <w:t>.</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 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В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контроль за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лечь на пол лицом вниз, не делать движений, перемещений, голову закрыть руками, посоветовать это сделать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XIV. Инструкция о пропускном и внутри объектовом режиме УО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остальное время суток входные двери должны находиться в запертом состоянии и открываться охранником по звонку прибывшего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CB"/>
    <w:rsid w:val="00214ACB"/>
    <w:rsid w:val="002C1988"/>
    <w:rsid w:val="004C0118"/>
    <w:rsid w:val="008F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zyrroo.by/okhrana-truda/pamyatki/3138-instruktsiya-po-dejstviyam-personala-i-uchashchikhsya-pri-vozniknovenii-ch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5041</Words>
  <Characters>28740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Rustam</cp:lastModifiedBy>
  <cp:revision>4</cp:revision>
  <dcterms:created xsi:type="dcterms:W3CDTF">2022-01-19T16:26:00Z</dcterms:created>
  <dcterms:modified xsi:type="dcterms:W3CDTF">2022-01-19T16:26:00Z</dcterms:modified>
</cp:coreProperties>
</file>